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A2" w:rsidRPr="009E1FA2" w:rsidRDefault="009E1FA2" w:rsidP="009E1FA2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Приложение № 1</w:t>
      </w:r>
    </w:p>
    <w:p w:rsidR="009E1FA2" w:rsidRPr="009E1FA2" w:rsidRDefault="009E1FA2" w:rsidP="009E1FA2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ПОЛОЖЕНИЕ</w:t>
      </w: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О </w:t>
      </w: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XXV</w:t>
      </w: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РЕСПУБЛИКАНСКОМ КОНКУРСЕ - ФЕСТИВАЛЕ</w:t>
      </w: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НАУЧНО-ИССЛЕДОВАТЕЛЬСКИХ И ТВОРЧЕСКИХ РАБОТ </w:t>
      </w: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«ВЕЛИКИЕ СЫНЫ РОССИИ: К 170-ЛЕТИЮ НАЧАЛА КРЫМСКОЙ ВОЙНЫ»</w:t>
      </w: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Общие положения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Во второй четверти XIX века во внешней политике Российской империи и других европейских держав возникли две проблемы – революционная опасность и восточный вопрос. В это время Европа пережила два революционных кризиса в 1830–1831 и в 1848–1850 гг.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Основным содержанием русской внешней политики в Европе в 1830–1840-е гг. являлось сохранение европейского статус-кво, сложившегося на континенте к 1815 году в результате революционных и Наполеоновских войн. Данная политика предполагала укрепление союзных отношений с консервативными монархиями Австрии и Пруссии, а также постоянную готовность к пресечению реваншистских устремлений Франции, в том числе и с помощью военной силы.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В ходе постепенно обострявшегося Восточного кризиса 1851–1853 гг. со стороны России был допущен ряд опасных внешнеполитических просчетов, прямым следствием которых стала практически полная изоляция империи в начавшейся осенью 1853 году войне.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Крымская (Восточная) война 1853–56 гг. – война между Российской империей и коалицией стран (Великобритания, Франция, Османская империя и Сардинское ко-ролевство), вызванная столкновением их интересов в бассейне Чёрного моря, на Кавказе и Балканах. Ограниченные военные действия велись также на Балтике, Белом море и Тихом океане.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 качестве основной причины Крымской войны выступило столкновение интересов на Балканах и Ближнем Востоке таких держав, как Австрия, Франция, Англия и Россия. Предлогом к Крымской войне выступили споры из-за Святых мест в Палестине, начавшиеся еще в 1850 г. между православным и католическим духовенством, находившимся под покровительством Франции. В 1851 г. Турция, подстрекаемая Францией, передает ключи от святынь католикам.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Крымскую (Восточную) войну можно разделить на два этапа – первый этап длился с октября 1853 г. по апрель 1854 г., данный период характеризовался противостоянием Российской империи и Турции. Боевые действия развернулись на Дунайском и Кавказском фронтах. В процессе противостояния Россия смогла добиться немалых успехов, способствовавших, как казалось, успешному завершению войны. Кульминацией данного этапа являлось Синопское сражение, в ходе которого Русский флот под командованием вице-адмирала Нахимова уничтожил турецкую эскадру.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После вступления в войну Франции и Англии начинается второй этап Крымской войны, продолжавшийся с апреля 1854 г. по февраль 1856 г. и характеризующийся нападениями на отдаленные территории Российской империи и высадкой англо-французского экспедиционного корпуса в Крыму.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 концу 1855 г. боевые действия на фронтах Крымской войны практически прекратились. После завершения боевых действий стороны начали готовить переговоры о мире. В конце года австрийское правительство передало новому российскому императору Александру II ультиматум из 5 пунктов.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13(25) февраля в Париже открылся дипломатический конгресс. По его итогам 18(30) марта 1856 г. был подписан Парижский трактат между Россией, с одной стороны, и Францией, Великобританией, Турцией, Сардинией, Австрией и Пруссией, с другой. Россия возвращала Турции крепость Карс взамен южной части Севастополя, уступала </w:t>
      </w: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Молдавскому княжеству устье Дуная и часть Южной Бессарабии. Подтверждалась автономия Сербии и Дунайских княжеств. Чёрное море и проливы Босфор и Дарданеллы объявлялись нейтральными: открытыми для торгового мореплавания и закрытыми для военных судов, как прибрежных, так и всех прочих держав, с запрещением России и Османской империи иметь там военные флоты и арсеналы.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9E1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XXV республиканский конкурс-фестиваль научно-исследовательских и творческих работ «Великие сыны России» посвящен 170-летию начала Крымской войны и проходит с 15 сентября по 26 ноября2023 г.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highlight w:val="yellow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Цели и задачи конкурса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Конкурс научно-исследовательских работ проводится с целью: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детального изучения участниками конкурса жизни и деятельности исторических личностей и событий данной эпохи;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развития у учащихся и студентов патриотизма и любви к Родине - России;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повышения интереса учащихся и студентов к российской истории и науке, усвоению мировых основ научных знаний;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поиска и поддержки талантливых молодых исследователей, способных к научно-исследовательской деятельности;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подготовки школьников к научно-исследовательской деятельности в высших учебных заведениях.</w:t>
      </w:r>
    </w:p>
    <w:p w:rsidR="009E1FA2" w:rsidRPr="009E1FA2" w:rsidRDefault="009E1FA2" w:rsidP="009E1FA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Организаторы конкурса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АНО «Дети Отчизны – достойная смена»;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Историко-географический факультет ФГБОУ ВО «ЧГУ им. И.Н. Ульянова»;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ФГБОУ ВО «ЧГПУ им. И.Я. Яковлева»;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Свято-Троицкий православный мужской монастырь;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Общественный совет при МВД по Чувашской Республики;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Чувашское региональное отделение Общества «Царьград» в Чувашской Республике;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Общероссийская общественная организация «Офицеры России»;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Региональное отделение Международной общественной организации «Всемирный Русский Народный Собор» в Чувашской Республике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Участники Конкурса</w:t>
      </w:r>
    </w:p>
    <w:p w:rsidR="009E1FA2" w:rsidRPr="009E1FA2" w:rsidRDefault="009E1FA2" w:rsidP="009E1FA2">
      <w:pPr>
        <w:shd w:val="clear" w:color="auto" w:fill="FFFFFF"/>
        <w:spacing w:after="0" w:line="240" w:lineRule="auto"/>
        <w:ind w:left="57" w:firstLine="66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Участниками Конкурса могут быть обучающиеся организаций общего образования, начального, среднего и высшего профессионального образования, воспитанники организаций дополнительного образования, коллективы школьных музеев, представители школьных, студенческих научных и молодежных обществ.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Конкурс проводится в трех возрастных категориях: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учащиеся и воспитанники 1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4 классов общеобразовательных организаций и организаций дополнительного образования;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учащиеся и воспитанники 5-9 классов общеобразовательных организаций и организаций дополнительного образования;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</w:t>
      </w: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учащиеся и воспитанники 10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11 классов общеобразовательных организаций и организаций дополнительного образования и студенты до 21 года включительно.</w:t>
      </w:r>
    </w:p>
    <w:p w:rsidR="009E1FA2" w:rsidRPr="009E1FA2" w:rsidRDefault="009E1FA2" w:rsidP="009E1FA2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Cs/>
          <w:sz w:val="24"/>
          <w:szCs w:val="24"/>
          <w:highlight w:val="yellow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Порядок проведения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Конкурс проводится в два этапа: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1 этап – заочный: предоставление конкурсной работы в электронном виде с заполненной заявкой (Приложение № 1) в оргкомитет Конкурса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Все работы принимаются 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на электронную почту Laraivanova15@yandex.ru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срок до 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26 ноября </w:t>
      </w:r>
      <w:smartTag w:uri="urn:schemas-microsoft-com:office:smarttags" w:element="metricconverter">
        <w:smartTagPr>
          <w:attr w:name="ProductID" w:val="2023 г"/>
        </w:smartTagPr>
        <w:r w:rsidRPr="009E1FA2">
          <w:rPr>
            <w:rFonts w:ascii="Times New Roman" w:eastAsia="MS Mincho" w:hAnsi="Times New Roman" w:cs="Times New Roman"/>
            <w:b/>
            <w:sz w:val="24"/>
            <w:szCs w:val="24"/>
            <w:lang w:eastAsia="ja-JP"/>
          </w:rPr>
          <w:t>2023 г</w:t>
        </w:r>
      </w:smartTag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включительно.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Работу каждого участника жюри оценивает по 100-бальной шкале. 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Участники Конкурса, набравшие наибольшее количество баллов по каждому направлению в каждой категории, становятся участниками финального тура по решению жюри.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 этап – финальный – очный. Более подробная информация будет сообщаться дополнительно. За всеми актуальными новостями Конкурса можно следить в группе </w:t>
      </w:r>
      <w:hyperlink r:id="rId5" w:history="1">
        <w:r w:rsidRPr="009E1FA2">
          <w:rPr>
            <w:rFonts w:ascii="Times New Roman" w:eastAsia="MS Mincho" w:hAnsi="Times New Roman" w:cs="Times New Roman"/>
            <w:b/>
            <w:color w:val="0000FF"/>
            <w:sz w:val="24"/>
            <w:szCs w:val="24"/>
            <w:u w:val="single"/>
            <w:lang w:eastAsia="ja-JP"/>
          </w:rPr>
          <w:t>https://vk.com/anodods</w:t>
        </w:r>
      </w:hyperlink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(группа ВКонтакте АНО «Дети Отчизны – достойная смена»), а также на сайте: http://deti-otchizni.ru/</w:t>
      </w: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Рекомендуемые основные направления (секции) Конкурса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Секция 1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«Крымская война 1853–1856 гг.: событие на фоне эпохи» 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посвящена непосредственному анализу событий Крымской войны 1853–1856 гг., а также оценке предпосылок и последствий, в том числе вариативности историографического восприятия. Приветствуются исследования сравнительного характера с событиями других войн, проводившихся с участием Российской империи в </w:t>
      </w:r>
      <w:r w:rsidRPr="009E1FA2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XIX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в. Предлагается рассмотреть влияние Крымской войны 1853–1856 гг. на развитие военной теории в Российской империи, Советского государства и современной России.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Секция 2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«Личность на фоне эпохи» 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посвящена изучению жизни политических и общественных деятелей, военачальников и флотоводцев, деятелей общественной мысли и дипломатии, сыгравших ту или иную роль в Крымской войне 1853–1856 гг.. Работы могут быть посвящены таким личностям как: император Николай </w:t>
      </w:r>
      <w:r w:rsidRPr="009E1FA2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, князь А.С. Меньшиков, граф А.Ф. Орлов, министр иностранных дел К.В. Нессельроде, фельдмаршал И.Ф. Паскевич, маршал М.Д. Горчаков, адмирал П.С. Нахимов и вице-адмирал В.А. Корнилов, инженер Э.И. Тотлебен и др. В работе можно отразить как российских деятелей, так и иностранных деятелей.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/>
        </w:rPr>
      </w:pP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Секция 3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«Крымская война в отечественной и мировой культуре и искусстве» 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посвящена анализу отображения ключевых событий Крымской войны 1853–1856 гг. в произведениях литературы, кино, изобразительного искусства и мемориальной архитектуры (скульптурные композиции, памятники и памятные знаки и т.п.). Приветствуются сравнительные характеристики одножанровых произведений.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Секция 4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«Россия в войнах»: 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философские мысли современной России (эссе-сочинение)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Исторически сложилось так, что ни один век отечественной истории не обошелся без войн. В той или иной степени наша страна оказывалась вовлеченной практически во все мировые или локальные конфликты. Не миновали, к сожалению, наше Отечество и гражданские войны. В конкурсе эссе мы предлагаем участникам порассуждать о роли войн в развитии России, о важности знания военной истории страны, об отношении современных поколений к прошлому через образность «героев былых времен» и героев дня настоящего. 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ВАЖНО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1. Необходима постановка и обсуждение вопросов философского характера;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2. Каждое эссе в обязательном порядке должно начинаться со слов «Как я думаю…», «Я считаю, что…», «Я думаю, что…».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Секция 5 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«Культурное достояние: от малого до великого»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предназначена для работ, посвященных описанию материального и нематериального наследия народов России. В фокус внимания могут попасть официально включенные в соответствующие реестры объекты культурного наследия, почитаемые местным населением природные или рукотворные (сохранившиеся кремлевские комплексы, усадебные ансамбли и т.п.) памятники, а также предметы (вещи, фотографии, документы), представляющие семейную ценность. Работы могут быть посвящены усадьбам: Абрамцево, Царицыно, Коломенское, 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Воронцово, Ясной Поляне в Тульской области, Болдино в Нижегородской области, дому Жомини в Козловском районе Чувашской Республики, дому купца Ефремова г. Чебоксары, дому усадьбы математика Николая Лобачевского в Козловском районе,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Секция делится на две подсекции: 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«Моя история» (рассматриваются работы, посвященные семейным реликвиям) и «Родная история» (рассматриваются работы краеведческого характера).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ВАЖНО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: необходимо подчеркнуть особенность, исключительную значимость, уникальность или иные достоинства описываемых явлений и предметов для страны, конкретного региона или отдельной семьи.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Секция 6</w:t>
      </w: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«Боголюбовские чтения» </w:t>
      </w:r>
    </w:p>
    <w:p w:rsidR="009E1FA2" w:rsidRPr="009E1FA2" w:rsidRDefault="009E1FA2" w:rsidP="009E1FA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FA2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 Николаевич Боголюбов (29.05.1900, Чебоксары – 28.02.1956, Москва)  – участник Гражданской и Великой Отечественной войн, генерал-полковник, Герой Советского Союза.</w:t>
      </w:r>
      <w:r w:rsidRPr="009E1F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1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начала </w:t>
      </w:r>
      <w:hyperlink r:id="rId6" w:tooltip="Великая Отечественная война" w:history="1">
        <w:r w:rsidRPr="009E1F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Великой Отечественной войны</w:t>
        </w:r>
      </w:hyperlink>
      <w:r w:rsidRPr="009E1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1941–1945 гг. </w:t>
      </w:r>
      <w:hyperlink r:id="rId7" w:tooltip="Полковник" w:history="1">
        <w:r w:rsidRPr="009E1F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полковник</w:t>
        </w:r>
      </w:hyperlink>
      <w:r w:rsidRPr="009E1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Боголюбов занимал должность начальника оперативного отдела штаба </w:t>
      </w:r>
      <w:hyperlink r:id="rId8" w:tooltip="Резервный фронт" w:history="1">
        <w:r w:rsidRPr="009E1F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Резервного фронта</w:t>
        </w:r>
      </w:hyperlink>
      <w:r w:rsidRPr="009E1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в октябре </w:t>
      </w:r>
      <w:hyperlink r:id="rId9" w:tooltip="1941 год" w:history="1">
        <w:r w:rsidRPr="009E1F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1941 г.</w:t>
        </w:r>
      </w:hyperlink>
      <w:r w:rsidRPr="009E1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 назначен начальником штаба </w:t>
      </w:r>
      <w:hyperlink r:id="rId10" w:tooltip="43-я армия (СССР)" w:history="1">
        <w:r w:rsidRPr="009E1F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43-й армии</w:t>
        </w:r>
      </w:hyperlink>
      <w:r w:rsidRPr="009E1FA2">
        <w:rPr>
          <w:rFonts w:ascii="Times New Roman" w:eastAsia="Times New Roman" w:hAnsi="Times New Roman" w:cs="Times New Roman"/>
          <w:sz w:val="24"/>
          <w:szCs w:val="24"/>
          <w:lang w:eastAsia="ar-SA"/>
        </w:rPr>
        <w:t>. Александр Боголюбов также является автором книги «Полководческое искусство А. В. Суворова».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Секция посвящена изучению страниц военной истории России и предполагает исследования в области военного искусства и событий внешней политики, локальных и мировых военных конфликтов, отразившихся на исторических путях Российского государства.</w:t>
      </w:r>
    </w:p>
    <w:p w:rsidR="009E1FA2" w:rsidRPr="009E1FA2" w:rsidRDefault="009E1FA2" w:rsidP="009E1FA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Предпочтение отдается событиям периода Великой Отечественной войны 1941–1945 гг. Вместе с тем приветствуется и внимание к памятным датам других периодов истории Российской империи, СССР и Российской Федерации. Рекомендуется предварительное знакомство с подготовленным Российским военно-историческим обществом календарем «Памятных дат военной истории России».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Также в данной секции принимаются работы, направленные на освещение роли России как защитницы интересов и прав соотечественников на Донбассе и на освобождаемых территориях.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На заочный этап принимаются работы, выполненные в формате MicrosoftWord, размер шрифта 14, межстрочный интервал 1,5 (в распечатанном виде). Объём работы не должен превышать 6 страниц формат А4. В работе можно использовать художественное оформление (например, рисунки).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На титульном листе работы необходимо указать её название, фамилию, имя участника, класс, Ф.И.О. и телефон руководителя проекта, название и номер образовательной организации.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Секция делится на две подсекции: научная и творческая.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highlight w:val="yellow"/>
          <w:lang w:eastAsia="ja-JP"/>
        </w:rPr>
      </w:pP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Секция 7 «Что в имени твоём?»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Что дает нам наше имя? Как говорит наука об именах – антропонимика («атропос» в переводе с греческого означает «человек», а слово  «онима» – «имя»), любое имя несет в себе некую тайну, воплотившуюся в уникальный набор звуков, и каждое со своей эмоциональной окраской. Правильно выбранное имя оказывает положительное воздействие на характер человека, поэтому важно знать значение имен либо быть уверенным в совместимости имен, например родителей и детей, либо будущих супругов. Воспользовавшись толкователем имен, можно узнать полную характеристику имени, характер и судьбу имени, а также подобрать имя будущему ребенку, либо больше узнать про особенности жизненного пути человека и получить ответы на волнующие вопросы.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Цели секции: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познакомить с историей появления имен, значением и происхождением своего имени, имени родственников, друзей, знакомых;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– изучить сущность значения имен в православной культуре России, роль святцев в биографии человека;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вызвать эмоциональное стремление к поисковой работе над происхождением и расшифровкой имён друзей и близких;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помочь осознать высокий нравственный смысл имени;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развивать индивидуальные творческие способности детей, любознательность и самостоятельность.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На конкурс принимаются 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любые материалы: стихи, песни, рисунки, фото, презентации, стенгазеты, эссе, открытки, сочинения о своем имени. В работах могут быть представлены материалы, относящиеся к изучению не только собственных имен, а также родственников, родителей, друзей.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Секция делится на две подсекции: научная и творческая.</w:t>
      </w:r>
    </w:p>
    <w:p w:rsidR="009E1FA2" w:rsidRPr="009E1FA2" w:rsidRDefault="009E1FA2" w:rsidP="009E1FA2">
      <w:pPr>
        <w:tabs>
          <w:tab w:val="left" w:pos="5415"/>
        </w:tabs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highlight w:val="yellow"/>
          <w:lang w:eastAsia="ja-JP"/>
        </w:rPr>
      </w:pPr>
    </w:p>
    <w:p w:rsidR="009E1FA2" w:rsidRPr="009E1FA2" w:rsidRDefault="009E1FA2" w:rsidP="009E1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8 «Святые и святыни земли Русской»</w:t>
      </w:r>
      <w:r w:rsidRPr="009E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(секция посвящена истории святых, преподобных, блаженных, праведных, мучеников, святых мест на территории России, а также истории храмов, церквей и иных сооружений).</w:t>
      </w:r>
    </w:p>
    <w:p w:rsidR="009E1FA2" w:rsidRPr="009E1FA2" w:rsidRDefault="009E1FA2" w:rsidP="009E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секции – посредством творчества прививать детям интерес к истории России, ее традициям и православным святым и святыням. </w:t>
      </w:r>
    </w:p>
    <w:p w:rsidR="009E1FA2" w:rsidRPr="009E1FA2" w:rsidRDefault="009E1FA2" w:rsidP="009E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задачи: популяризация паломничества и культурно-познавательного внутреннего туризма в Чувашской Республике и в России в целом; прививание уважительного отношения к традиции христианства и духовно-нравственным ценностям человечества в целом; привлечь внимание подрастающего поколения к великим примерам служения Родине и воспитание патриотического духа. </w:t>
      </w:r>
    </w:p>
    <w:p w:rsidR="009E1FA2" w:rsidRPr="009E1FA2" w:rsidRDefault="009E1FA2" w:rsidP="009E1F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проводится по двум номинациям:</w:t>
      </w:r>
    </w:p>
    <w:p w:rsidR="009E1FA2" w:rsidRPr="009E1FA2" w:rsidRDefault="009E1FA2" w:rsidP="009E1F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«Изобразительное искусство»</w:t>
      </w:r>
      <w:r w:rsidRPr="009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художественное произведение, выполненное в технике: карандаш, цветной карандаш, пастель, уголь, сангина, тушь, акварель, акрил, гуашь, темпера, масло. Работы, выполненные в другой технике, рассматриваться не будут. Работы должны быть не меньше формата А4 (210×297) и не больше формата А3 (297×420).</w:t>
      </w:r>
    </w:p>
    <w:p w:rsidR="009E1FA2" w:rsidRPr="009E1FA2" w:rsidRDefault="009E1FA2" w:rsidP="009E1F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«Литературное творчество»</w:t>
      </w:r>
      <w:r w:rsidRPr="009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литературное произведение в прозе (рассказ, сочинение, эссе). Работы принимаются в электронном виде, межстрочный полуторный промежуток, объем не более 5 листов.</w:t>
      </w:r>
    </w:p>
    <w:p w:rsidR="009E1FA2" w:rsidRPr="009E1FA2" w:rsidRDefault="009E1FA2" w:rsidP="009E1FA2">
      <w:pPr>
        <w:tabs>
          <w:tab w:val="left" w:pos="5415"/>
        </w:tabs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Условия участия в Конкурсе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Для участия в Конкурсе необходимо направить в адрес оргкомитета: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1) регистрационный лист (анкета-заявка) участника по прилагаемой форме (Приложение № 1);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2) текст работы также необходимо выслать на электронную почту </w:t>
      </w:r>
      <w:hyperlink r:id="rId11" w:history="1">
        <w:r w:rsidRPr="009E1FA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laraivanova15@yandex.ru</w:t>
        </w:r>
      </w:hyperlink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издания сборника работ.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Регистрационные листы (анкеты-заявки) без конкурсных работ рассматриваться оргкомитетом не будут.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Конкурсная работа готовится в соответствии с требованиями к работам (Приложение № 2). Не разрешается защита одной конкурсной работы в нескольких секциях. У работы не должно быть более двух авторов. </w:t>
      </w:r>
      <w:r w:rsidRPr="009E1FA2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Ответственность за направление работы в соответствующую секцию возлагается на автора и научного руководителя работы.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Анкеты-заявки и тексты работ, представленные на конкурс, не возвращаются. </w:t>
      </w:r>
    </w:p>
    <w:p w:rsidR="009E1FA2" w:rsidRPr="009E1FA2" w:rsidRDefault="009E1FA2" w:rsidP="009E1FA2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ja-JP"/>
        </w:rPr>
      </w:pPr>
    </w:p>
    <w:p w:rsidR="009E1FA2" w:rsidRPr="009E1FA2" w:rsidRDefault="009E1FA2" w:rsidP="009E1FA2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ja-JP"/>
        </w:rPr>
      </w:pPr>
    </w:p>
    <w:p w:rsidR="009E1FA2" w:rsidRPr="009E1FA2" w:rsidRDefault="009E1FA2" w:rsidP="009E1FA2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Критерии оценки работ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При подведении итогов Конкурса жюри учитывает: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актуальность темы;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научная новизна в проблематике и методике решения поставленной цели;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– соответствие содержания сформулированной теме, поставленной цели и задачам;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уровень проведенной исследовательской работы;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умение работать с источниками и литературой по рассматриваемой тематике;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научно-практическая значимость полученных результатов;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оформление текстового материала работы, приложений, списка источников и литературы;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культура оформления материала.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При защите конкурсной работы (устное сообщение, доклад) от участника потребуется подготовка презентации, высокий уровень дискуссионно-ораторских навыков, умение отвечать на вопросы, создание атмосферы взаимного общения аудитории.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Главная задача докладчика – точно сформулировать и эмоционально изложить суть своей работы в течение 7 минут.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Победители Конкурса будут определены по сумме баллов, набранных за содержание и оформление работы и за публичную презентацию.</w:t>
      </w:r>
    </w:p>
    <w:p w:rsidR="009E1FA2" w:rsidRPr="009E1FA2" w:rsidRDefault="009E1FA2" w:rsidP="009E1FA2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Требования к научно-исследовательским работам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на Конкурс принимаются научно-исследовательские работы объёмом до 10 печатных или рукописных листов А4 плюс приложения, оформленные в виде брошюры;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научно-исследовательская работа должна иметь следующую структуру: название, оглавление, основное содержание работы, перечень источников и литературы, использованной при подготовке работы, приложения.</w:t>
      </w:r>
    </w:p>
    <w:p w:rsidR="009E1FA2" w:rsidRPr="009E1FA2" w:rsidRDefault="009E1FA2" w:rsidP="009E1F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Координация проведения Конкурса 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Координация конкурса осуществляется Организационным комитетом Конкурса, в который входят представители учредителей конкурса и иных заинтересованных организаций. Оргкомитет формирует жюри Конкурса.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Жюри Конкурса создается с целью отбора и оценки лучших работ и определения победителей в соответствии с методикой и критериями оценки конкурсных работ, установленными настоящим Положением.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Состав жюри формируется Организационным комитетом Конкурса из наиболее авторитетных работников отрасли образования, представителей высшей школы, государственных органов, независимых экспертов и утверждается Организаторами Конкурса. В финале работа жюри проходит по секциям. Количество членов жюри в каждой комиссии нечетное и составляет не менее трех человек.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Жюри вправе объединять секции и участников по возрастным категориям в случае недостаточного количества представленных работ или их ненадлежащего качества.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Оценку работ жюри производит исходя из критериев оценки работ. По итогам заочного тура жюри формирует список участников, допущенных до финала. </w:t>
      </w:r>
      <w:r w:rsidRPr="009E1FA2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Решение по недопущенным до финалам работам апелляции не подвергается.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Организационные вопросы 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Расходы по оплате проезда участников финального этапа Конкурса из районов республики несут организаторы Конкурса.</w:t>
      </w:r>
    </w:p>
    <w:p w:rsidR="009E1FA2" w:rsidRPr="009E1FA2" w:rsidRDefault="009E1FA2" w:rsidP="009E1FA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Ответственность за здоровье и безопасность детей, приглашенных на конференцию, несёт руководитель делегации или родители (законные представители).</w:t>
      </w:r>
    </w:p>
    <w:p w:rsidR="009E1FA2" w:rsidRPr="009E1FA2" w:rsidRDefault="009E1FA2" w:rsidP="009E1FA2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Награждение победителей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Оценивание работ производится в категориях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1–4 классы,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– 5–9 классы,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– 10–11 классы и студенты до 21 года.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каждому направлению победители и призеры награждаются дипломами 1-й, 2-й, 3-й степени и призами. Лауреаты фестиваля творческих работ награждаются ценными призами. 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В рамках финального тура члены жюри имеют право самостоятельно определять дополнительные номинации и победителей в этих номинациях среди участников Конкурса.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Научные руководители победителей Конкурса награждаются дипломами оргкомитета и поощрительными премиями.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Каждый участник Конкурса получает сертификат участника.</w:t>
      </w:r>
    </w:p>
    <w:p w:rsidR="009E1FA2" w:rsidRPr="009E1FA2" w:rsidRDefault="009E1FA2" w:rsidP="009E1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Контактная информация</w:t>
      </w:r>
    </w:p>
    <w:p w:rsidR="009E1FA2" w:rsidRPr="009E1FA2" w:rsidRDefault="009E1FA2" w:rsidP="009E1F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8(8352)22-23-77; 8(927)-858-16-12 – Иванова Лариса Владимировна</w:t>
      </w:r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1FA2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9E1FA2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mail</w:t>
      </w:r>
      <w:r w:rsidRPr="009E1F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hyperlink r:id="rId12" w:history="1">
        <w:r w:rsidRPr="009E1FA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laraivanova15@yandex.ru</w:t>
        </w:r>
      </w:hyperlink>
    </w:p>
    <w:p w:rsidR="009E1FA2" w:rsidRPr="009E1FA2" w:rsidRDefault="009E1FA2" w:rsidP="009E1F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E1FA2" w:rsidRPr="009E1FA2" w:rsidRDefault="009E1FA2" w:rsidP="009E1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83D20" w:rsidRDefault="00D83D20">
      <w:bookmarkStart w:id="0" w:name="_GoBack"/>
      <w:bookmarkEnd w:id="0"/>
    </w:p>
    <w:sectPr w:rsidR="00D83D20" w:rsidSect="00572CE0">
      <w:headerReference w:type="default" r:id="rId13"/>
      <w:footerReference w:type="default" r:id="rId14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FAA" w:rsidRDefault="009E1FA2">
    <w:pPr>
      <w:pStyle w:val="a5"/>
    </w:pPr>
  </w:p>
  <w:p w:rsidR="00062FAA" w:rsidRDefault="009E1FA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FAA" w:rsidRDefault="009E1FA2" w:rsidP="00062F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62FAA" w:rsidRDefault="009E1FA2" w:rsidP="00062F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B4678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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B"/>
    <w:rsid w:val="004943B8"/>
    <w:rsid w:val="005D63BB"/>
    <w:rsid w:val="006A63D0"/>
    <w:rsid w:val="009E1FA2"/>
    <w:rsid w:val="00D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48943-75CE-426A-B51A-5AD37AD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9E1FA2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5">
    <w:name w:val="footer"/>
    <w:basedOn w:val="a"/>
    <w:link w:val="a6"/>
    <w:uiPriority w:val="99"/>
    <w:rsid w:val="009E1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6">
    <w:name w:val="Нижний колонтитул Знак"/>
    <w:basedOn w:val="a0"/>
    <w:link w:val="a5"/>
    <w:uiPriority w:val="99"/>
    <w:rsid w:val="009E1FA2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7%D0%B5%D1%80%D0%B2%D0%BD%D1%8B%D0%B9_%D1%84%D1%80%D0%BE%D0%BD%D1%8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0%BB%D0%BA%D0%BE%D0%B2%D0%BD%D0%B8%D0%BA" TargetMode="External"/><Relationship Id="rId12" Type="http://schemas.openxmlformats.org/officeDocument/2006/relationships/hyperlink" Target="mailto:laraivanova15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1" Type="http://schemas.openxmlformats.org/officeDocument/2006/relationships/hyperlink" Target="mailto:laraivanova15@yandex.ru" TargetMode="External"/><Relationship Id="rId5" Type="http://schemas.openxmlformats.org/officeDocument/2006/relationships/hyperlink" Target="https://vk.com/anodod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43-%D1%8F_%D0%B0%D1%80%D0%BC%D0%B8%D1%8F_(%D0%A1%D0%A1%D0%A1%D0%A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1_%D0%B3%D0%BE%D0%B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2945</Words>
  <Characters>16792</Characters>
  <Application>Microsoft Office Word</Application>
  <DocSecurity>0</DocSecurity>
  <Lines>139</Lines>
  <Paragraphs>39</Paragraphs>
  <ScaleCrop>false</ScaleCrop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2023-11-21T07:33:00Z</dcterms:created>
  <dcterms:modified xsi:type="dcterms:W3CDTF">2023-11-21T07:34:00Z</dcterms:modified>
</cp:coreProperties>
</file>