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69" w:rsidRPr="00671063" w:rsidRDefault="005F47E3" w:rsidP="006E4BE5">
      <w:pPr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55321572"/>
      <w:r w:rsidRPr="00671063">
        <w:rPr>
          <w:rFonts w:ascii="Arial" w:hAnsi="Arial" w:cs="Arial"/>
          <w:b/>
          <w:sz w:val="24"/>
          <w:szCs w:val="24"/>
        </w:rPr>
        <w:t xml:space="preserve">Нормативные </w:t>
      </w:r>
      <w:r w:rsidR="00D87569" w:rsidRPr="00671063">
        <w:rPr>
          <w:rFonts w:ascii="Arial" w:hAnsi="Arial" w:cs="Arial"/>
          <w:b/>
          <w:sz w:val="24"/>
          <w:szCs w:val="24"/>
        </w:rPr>
        <w:t>правовые а</w:t>
      </w:r>
      <w:bookmarkStart w:id="1" w:name="_GoBack"/>
      <w:bookmarkEnd w:id="1"/>
      <w:r w:rsidR="00D87569" w:rsidRPr="00671063">
        <w:rPr>
          <w:rFonts w:ascii="Arial" w:hAnsi="Arial" w:cs="Arial"/>
          <w:b/>
          <w:sz w:val="24"/>
          <w:szCs w:val="24"/>
        </w:rPr>
        <w:t>кты:</w:t>
      </w:r>
    </w:p>
    <w:p w:rsidR="00D87569" w:rsidRPr="00671063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Гражданский кодекс РФ, Ч. I, глава 7 «Ценные бумаги»;</w:t>
      </w:r>
    </w:p>
    <w:p w:rsidR="00D87569" w:rsidRPr="00671063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Федеральный закон от 22.04.1996 № 39-ФЗ «О рынке ценных бумаг» (в редакции Федерального закона от 31.07.2020 № 306-ФЗ «О внесении изменений в Федеральный закон «О рынке ценных бумаг» и отдельные законодательные акты Российской Федерации»);</w:t>
      </w:r>
    </w:p>
    <w:p w:rsidR="00D87569" w:rsidRPr="00671063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Федеральный закон от 26.12.1995 № 208-ФЗ «Об акционерных обществах»;</w:t>
      </w:r>
    </w:p>
    <w:p w:rsidR="00D87569" w:rsidRPr="00671063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Федеральный закон от 21.11.2011 № 325-ФЗ «Об организованных торгах»;</w:t>
      </w:r>
    </w:p>
    <w:p w:rsidR="00D87569" w:rsidRPr="00671063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 xml:space="preserve">Федеральный закон от 29.11.2001 № 156-ФЗ «Об инвестиционных фондах»; </w:t>
      </w:r>
    </w:p>
    <w:p w:rsidR="00073B81" w:rsidRPr="00671063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Федерального закон от 13.07.2015 № 223-ФЗ «О саморегулируемых организациях в сфере финансового рынка»;</w:t>
      </w:r>
    </w:p>
    <w:p w:rsidR="00073B81" w:rsidRPr="00671063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Федеральный закон от 11.11.2003 № 152-ФЗ «Об ипотечных ценных бумагах»;</w:t>
      </w:r>
    </w:p>
    <w:p w:rsidR="00073B81" w:rsidRPr="00671063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Указание Банка России от 16.02.2015 № 3565-У «О видах производных финансовых инструментов»;</w:t>
      </w:r>
    </w:p>
    <w:p w:rsidR="00073B81" w:rsidRPr="00671063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Указание Банка России от 8.10.2018 № 4928-У «О требованиях к осуществлению брокерской деятельности при совершении сделок с ценными бумагами и заключении договоров, являющихся производными финансовыми инструментами, критериях ликвидности ценных бумаг, предоставляемых в качестве обеспечения обязательств клиента перед брокером, при совершении брокером таких сделок и заключении таких договоров, а также об обязательных нормативах брокера, совершающего такие сделки и заключающего такие договоры»;</w:t>
      </w:r>
    </w:p>
    <w:p w:rsidR="00073B81" w:rsidRPr="00671063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 xml:space="preserve">Указание Банка России от 29.04.2015 № 3629-У «О признании лиц квалифицированными инвесторами и порядке ведения реестра лиц, признанных </w:t>
      </w:r>
      <w:r w:rsidR="00351860" w:rsidRPr="00671063">
        <w:rPr>
          <w:rFonts w:ascii="Arial" w:hAnsi="Arial" w:cs="Arial"/>
          <w:sz w:val="24"/>
          <w:szCs w:val="24"/>
        </w:rPr>
        <w:t>квалифицированными инвесторами».</w:t>
      </w:r>
    </w:p>
    <w:p w:rsidR="00ED36DF" w:rsidRPr="00671063" w:rsidRDefault="00DD68C5" w:rsidP="006E4BE5">
      <w:pPr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71063">
        <w:rPr>
          <w:rFonts w:ascii="Arial" w:hAnsi="Arial" w:cs="Arial"/>
          <w:b/>
          <w:sz w:val="24"/>
          <w:szCs w:val="24"/>
        </w:rPr>
        <w:t>Сайты регулятора</w:t>
      </w:r>
      <w:r w:rsidR="00D87569" w:rsidRPr="00671063">
        <w:rPr>
          <w:rFonts w:ascii="Arial" w:hAnsi="Arial" w:cs="Arial"/>
          <w:b/>
          <w:sz w:val="24"/>
          <w:szCs w:val="24"/>
        </w:rPr>
        <w:t xml:space="preserve">, СРО и </w:t>
      </w:r>
      <w:r w:rsidR="00212940" w:rsidRPr="00671063">
        <w:rPr>
          <w:rFonts w:ascii="Arial" w:hAnsi="Arial" w:cs="Arial"/>
          <w:b/>
          <w:sz w:val="24"/>
          <w:szCs w:val="24"/>
        </w:rPr>
        <w:t>бирж</w:t>
      </w:r>
      <w:r w:rsidR="00D87569" w:rsidRPr="00671063">
        <w:rPr>
          <w:rFonts w:ascii="Arial" w:hAnsi="Arial" w:cs="Arial"/>
          <w:b/>
          <w:sz w:val="24"/>
          <w:szCs w:val="24"/>
        </w:rPr>
        <w:t>:</w:t>
      </w:r>
    </w:p>
    <w:p w:rsidR="00D87569" w:rsidRPr="00671063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 xml:space="preserve">Информационный ресурс Банка России - </w:t>
      </w:r>
      <w:hyperlink r:id="rId8" w:history="1">
        <w:r w:rsidRPr="00671063">
          <w:rPr>
            <w:rStyle w:val="a4"/>
            <w:rFonts w:ascii="Arial" w:hAnsi="Arial" w:cs="Arial"/>
            <w:sz w:val="24"/>
            <w:szCs w:val="24"/>
          </w:rPr>
          <w:t>www.cbr.ru</w:t>
        </w:r>
      </w:hyperlink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;</w:t>
      </w:r>
    </w:p>
    <w:p w:rsidR="00D87569" w:rsidRPr="00671063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 xml:space="preserve">Информационный ресурс Банка России по финансовой грамотности </w:t>
      </w:r>
      <w:hyperlink r:id="rId9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https://fincult.info/prepodavanie/base/obuchayushchie-materialy/</w:t>
        </w:r>
      </w:hyperlink>
      <w:r w:rsidRPr="00671063">
        <w:rPr>
          <w:rFonts w:ascii="Arial" w:hAnsi="Arial" w:cs="Arial"/>
          <w:sz w:val="24"/>
          <w:szCs w:val="24"/>
        </w:rPr>
        <w:t xml:space="preserve"> (Раздел «Преподавание» - «Обучающие материалы» - подраздел «Инвестиции» (презентации по теме));</w:t>
      </w:r>
    </w:p>
    <w:p w:rsidR="00D87569" w:rsidRPr="00671063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 xml:space="preserve">Университет Банка России - Курс «Финансовая грамотность», тема «Инвестиции», курс дистанционный </w:t>
      </w:r>
      <w:hyperlink r:id="rId10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https://university.cbr.ru/view_doc.html?mode=start_page</w:t>
        </w:r>
      </w:hyperlink>
      <w:r w:rsidRPr="00671063">
        <w:rPr>
          <w:rStyle w:val="a4"/>
          <w:rFonts w:ascii="Arial" w:hAnsi="Arial" w:cs="Arial"/>
          <w:sz w:val="24"/>
          <w:szCs w:val="24"/>
        </w:rPr>
        <w:t xml:space="preserve"> 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;</w:t>
      </w:r>
    </w:p>
    <w:p w:rsidR="00D87569" w:rsidRPr="00671063" w:rsidRDefault="00D87569" w:rsidP="006E4BE5">
      <w:pPr>
        <w:pStyle w:val="a3"/>
        <w:numPr>
          <w:ilvl w:val="0"/>
          <w:numId w:val="8"/>
        </w:numPr>
        <w:ind w:left="426" w:firstLine="0"/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>Информационный ресурс Банка России по финансовой грамотности -</w:t>
      </w:r>
      <w:hyperlink r:id="rId11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https://fincult.info/articles/priumnozhit/</w:t>
        </w:r>
      </w:hyperlink>
      <w:r w:rsidRPr="00671063">
        <w:rPr>
          <w:rStyle w:val="a4"/>
          <w:rFonts w:ascii="Arial" w:hAnsi="Arial" w:cs="Arial"/>
          <w:sz w:val="24"/>
          <w:szCs w:val="24"/>
          <w:u w:val="none"/>
        </w:rPr>
        <w:t xml:space="preserve"> 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(Раздел «Приумножить» (все для начинающего инвестора простыми словами));</w:t>
      </w:r>
    </w:p>
    <w:p w:rsidR="00D87569" w:rsidRPr="00671063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 xml:space="preserve">Информационный ресурс СРО НФА - </w:t>
      </w:r>
      <w:hyperlink r:id="rId12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https://new.nfa.ru</w:t>
        </w:r>
      </w:hyperlink>
      <w:r w:rsidRPr="00671063">
        <w:rPr>
          <w:rStyle w:val="a4"/>
          <w:rFonts w:ascii="Arial" w:hAnsi="Arial" w:cs="Arial"/>
          <w:sz w:val="24"/>
          <w:szCs w:val="24"/>
        </w:rPr>
        <w:t>;</w:t>
      </w:r>
    </w:p>
    <w:p w:rsidR="00D87569" w:rsidRPr="00671063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 xml:space="preserve">Информационный ресурс НАУФОР - </w:t>
      </w:r>
      <w:hyperlink r:id="rId13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https://naufor.ru/</w:t>
        </w:r>
      </w:hyperlink>
      <w:r w:rsidR="008F0089" w:rsidRPr="00671063">
        <w:rPr>
          <w:rStyle w:val="a4"/>
          <w:rFonts w:ascii="Arial" w:hAnsi="Arial" w:cs="Arial"/>
          <w:sz w:val="24"/>
          <w:szCs w:val="24"/>
        </w:rPr>
        <w:t>;</w:t>
      </w:r>
    </w:p>
    <w:p w:rsidR="00856864" w:rsidRPr="00671063" w:rsidRDefault="0043440B" w:rsidP="0043440B">
      <w:pPr>
        <w:pStyle w:val="a3"/>
        <w:numPr>
          <w:ilvl w:val="0"/>
          <w:numId w:val="8"/>
        </w:numPr>
        <w:ind w:left="426" w:firstLine="0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Информационный ресурс ПАО Московская Биржа - </w:t>
      </w:r>
      <w:hyperlink r:id="rId14" w:history="1">
        <w:r w:rsidR="00856864" w:rsidRPr="00671063">
          <w:rPr>
            <w:rStyle w:val="a4"/>
            <w:rFonts w:ascii="Arial" w:hAnsi="Arial" w:cs="Arial"/>
            <w:sz w:val="24"/>
            <w:szCs w:val="24"/>
          </w:rPr>
          <w:t>www.moex.com</w:t>
        </w:r>
      </w:hyperlink>
      <w:r w:rsidR="008F0089" w:rsidRPr="00671063">
        <w:rPr>
          <w:rStyle w:val="a4"/>
          <w:rFonts w:ascii="Arial" w:hAnsi="Arial" w:cs="Arial"/>
          <w:sz w:val="24"/>
          <w:szCs w:val="24"/>
        </w:rPr>
        <w:t>.</w:t>
      </w:r>
    </w:p>
    <w:p w:rsidR="00856864" w:rsidRPr="00671063" w:rsidRDefault="00856864" w:rsidP="00FE2FB0">
      <w:pPr>
        <w:pStyle w:val="a3"/>
        <w:ind w:left="426"/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</w:pPr>
    </w:p>
    <w:p w:rsidR="00D87569" w:rsidRPr="00671063" w:rsidRDefault="00D87569" w:rsidP="00FE2FB0">
      <w:pPr>
        <w:pStyle w:val="a3"/>
        <w:ind w:left="426"/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</w:pPr>
      <w:r w:rsidRPr="00671063"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  <w:t xml:space="preserve">Обучающие курсы: </w:t>
      </w:r>
    </w:p>
    <w:p w:rsidR="00D87569" w:rsidRPr="00671063" w:rsidRDefault="00D87569" w:rsidP="006E4BE5">
      <w:pPr>
        <w:pStyle w:val="a3"/>
        <w:numPr>
          <w:ilvl w:val="0"/>
          <w:numId w:val="9"/>
        </w:numPr>
        <w:ind w:left="426" w:firstLine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 xml:space="preserve">Школа Московской биржи - </w:t>
      </w:r>
      <w:hyperlink r:id="rId15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https://school.moex.com/courses/</w:t>
        </w:r>
      </w:hyperlink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;</w:t>
      </w:r>
    </w:p>
    <w:p w:rsidR="00D87569" w:rsidRPr="00671063" w:rsidRDefault="00D87569" w:rsidP="006E4BE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lastRenderedPageBreak/>
        <w:t xml:space="preserve">Ассоциация Развития Финансовой Грамотности </w:t>
      </w:r>
      <w:r w:rsidR="00B83CFC" w:rsidRPr="00671063">
        <w:rPr>
          <w:rStyle w:val="a4"/>
          <w:rFonts w:ascii="Arial" w:hAnsi="Arial" w:cs="Arial"/>
          <w:sz w:val="24"/>
          <w:szCs w:val="24"/>
          <w:lang w:val="en-US"/>
        </w:rPr>
        <w:t>www</w:t>
      </w:r>
      <w:r w:rsidR="00B83CFC" w:rsidRPr="00671063">
        <w:rPr>
          <w:rStyle w:val="a4"/>
          <w:rFonts w:ascii="Arial" w:hAnsi="Arial" w:cs="Arial"/>
          <w:sz w:val="24"/>
          <w:szCs w:val="24"/>
        </w:rPr>
        <w:t>.fincubator.ru</w:t>
      </w:r>
      <w:r w:rsidR="008F0089" w:rsidRPr="00671063">
        <w:rPr>
          <w:rStyle w:val="a4"/>
          <w:rFonts w:ascii="Arial" w:hAnsi="Arial" w:cs="Arial"/>
          <w:sz w:val="24"/>
          <w:szCs w:val="24"/>
        </w:rPr>
        <w:t>;</w:t>
      </w:r>
    </w:p>
    <w:p w:rsidR="00D87569" w:rsidRPr="00671063" w:rsidRDefault="00D87569" w:rsidP="006E4BE5">
      <w:pPr>
        <w:pStyle w:val="a3"/>
        <w:numPr>
          <w:ilvl w:val="0"/>
          <w:numId w:val="9"/>
        </w:numPr>
        <w:ind w:left="426" w:firstLine="0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 xml:space="preserve">Дружи с финансами (в рамках проекта Минфина России по финансовой грамотности) </w:t>
      </w:r>
      <w:hyperlink r:id="rId16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https://vashifinancy.ru</w:t>
        </w:r>
      </w:hyperlink>
      <w:r w:rsidR="00300455"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D87569" w:rsidRPr="00671063" w:rsidRDefault="00747729" w:rsidP="006E4BE5">
      <w:pPr>
        <w:tabs>
          <w:tab w:val="left" w:pos="426"/>
        </w:tabs>
        <w:ind w:left="426"/>
        <w:jc w:val="both"/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</w:pPr>
      <w:r w:rsidRPr="00671063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671063"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  <w:t>Образовательная литература: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Учебники и учебные пособия по теме «Рынок ценных бумаг» различных авторов (например, О.Н. Мосько, Б.И. Алехин, М.М. Газалиев, Е.Ф. Сысоева, Л.А. Галдаева, И.П. Николаева, В.И. Ульянов, Б.В. Сребник и другие);</w:t>
      </w:r>
    </w:p>
    <w:p w:rsidR="00856864" w:rsidRPr="00671063" w:rsidRDefault="00856864" w:rsidP="00856864">
      <w:pPr>
        <w:pStyle w:val="a3"/>
        <w:numPr>
          <w:ilvl w:val="0"/>
          <w:numId w:val="10"/>
        </w:numPr>
        <w:ind w:left="426" w:firstLine="0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Учебно-методический комплект «Основы финансовой грамотности», Горяев А.П., Чумаченко В.В., издательство «Просвещение».</w:t>
      </w:r>
      <w:r w:rsidR="008F0089" w:rsidRPr="00671063">
        <w:rPr>
          <w:rFonts w:ascii="Arial" w:hAnsi="Arial" w:cs="Arial"/>
          <w:sz w:val="24"/>
          <w:szCs w:val="24"/>
        </w:rPr>
        <w:t xml:space="preserve"> Одобрено Центральным Банком РФ;</w:t>
      </w:r>
      <w:r w:rsidRPr="00671063">
        <w:rPr>
          <w:rFonts w:ascii="Arial" w:hAnsi="Arial" w:cs="Arial"/>
          <w:sz w:val="24"/>
          <w:szCs w:val="24"/>
        </w:rPr>
        <w:t xml:space="preserve"> 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Теплова Т.В. учебник «Инвестиции», М.:ЮРАЙТ, 2011;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Инвестиционная оценка. Инструменты и методы оценки любых активов Дамодаран Асват;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Иванченко И.С. Производные финансовые инструменты: оценка стоимости деривативов: учебник для вузов;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Аюпов А.А. Производные финансовые инст</w:t>
      </w:r>
      <w:r w:rsidR="008F0089" w:rsidRPr="00671063">
        <w:rPr>
          <w:rFonts w:ascii="Arial" w:hAnsi="Arial" w:cs="Arial"/>
          <w:sz w:val="24"/>
          <w:szCs w:val="24"/>
        </w:rPr>
        <w:t>рументы: обращение и управление;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Паевые инвестиционные фонды в РФ / Под общей редакцией профессора Л.П. Яновского;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 xml:space="preserve">Ключевые особенности операций РЕПО и их классификация (теоретический и учебно-методический аспект) – В.А. Савина, С.В. Краснов – </w:t>
      </w:r>
      <w:r w:rsidRPr="00671063">
        <w:rPr>
          <w:rFonts w:ascii="Arial" w:hAnsi="Arial" w:cs="Arial"/>
          <w:sz w:val="24"/>
          <w:szCs w:val="24"/>
          <w:lang w:val="en-US"/>
        </w:rPr>
        <w:t>cuberleninka</w:t>
      </w:r>
      <w:r w:rsidRPr="00671063">
        <w:rPr>
          <w:rFonts w:ascii="Arial" w:hAnsi="Arial" w:cs="Arial"/>
          <w:sz w:val="24"/>
          <w:szCs w:val="24"/>
        </w:rPr>
        <w:t>.</w:t>
      </w:r>
      <w:r w:rsidRPr="00671063">
        <w:rPr>
          <w:rFonts w:ascii="Arial" w:hAnsi="Arial" w:cs="Arial"/>
          <w:sz w:val="24"/>
          <w:szCs w:val="24"/>
          <w:lang w:val="en-US"/>
        </w:rPr>
        <w:t>ru</w:t>
      </w:r>
      <w:r w:rsidRPr="00671063">
        <w:rPr>
          <w:rFonts w:ascii="Arial" w:hAnsi="Arial" w:cs="Arial"/>
          <w:sz w:val="24"/>
          <w:szCs w:val="24"/>
        </w:rPr>
        <w:t>;</w:t>
      </w:r>
    </w:p>
    <w:p w:rsidR="00747729" w:rsidRPr="00671063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 xml:space="preserve">Маржинальные сделки на рынке ценных бумаг: функции и специфика их выполнения - </w:t>
      </w:r>
      <w:r w:rsidRPr="00671063">
        <w:rPr>
          <w:rFonts w:ascii="Arial" w:hAnsi="Arial" w:cs="Arial"/>
          <w:sz w:val="24"/>
          <w:szCs w:val="24"/>
          <w:lang w:val="en-US"/>
        </w:rPr>
        <w:t>cuberleninka</w:t>
      </w:r>
      <w:r w:rsidRPr="00671063">
        <w:rPr>
          <w:rFonts w:ascii="Arial" w:hAnsi="Arial" w:cs="Arial"/>
          <w:sz w:val="24"/>
          <w:szCs w:val="24"/>
        </w:rPr>
        <w:t>.</w:t>
      </w:r>
      <w:r w:rsidRPr="00671063">
        <w:rPr>
          <w:rFonts w:ascii="Arial" w:hAnsi="Arial" w:cs="Arial"/>
          <w:sz w:val="24"/>
          <w:szCs w:val="24"/>
          <w:lang w:val="en-US"/>
        </w:rPr>
        <w:t>ru</w:t>
      </w:r>
      <w:r w:rsidRPr="00671063">
        <w:rPr>
          <w:rFonts w:ascii="Arial" w:hAnsi="Arial" w:cs="Arial"/>
          <w:sz w:val="24"/>
          <w:szCs w:val="24"/>
        </w:rPr>
        <w:t>;</w:t>
      </w:r>
    </w:p>
    <w:p w:rsidR="00747729" w:rsidRPr="00671063" w:rsidRDefault="00747729" w:rsidP="006E4BE5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671063">
        <w:rPr>
          <w:rFonts w:ascii="Arial" w:hAnsi="Arial" w:cs="Arial"/>
          <w:b/>
          <w:sz w:val="24"/>
          <w:szCs w:val="24"/>
        </w:rPr>
        <w:t>Дополнительные источники:</w:t>
      </w:r>
    </w:p>
    <w:p w:rsidR="00747729" w:rsidRPr="00671063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 xml:space="preserve">Информационный ресурс – 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journal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.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open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-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broker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.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ru</w:t>
      </w:r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;</w:t>
      </w:r>
    </w:p>
    <w:p w:rsidR="00747729" w:rsidRPr="00671063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 xml:space="preserve">Федеральный общественно-государственный фонд по защите прав вкладчиков и акционеров </w:t>
      </w:r>
      <w:hyperlink r:id="rId17" w:history="1">
        <w:r w:rsidRPr="00671063">
          <w:rPr>
            <w:rStyle w:val="a4"/>
            <w:rFonts w:ascii="Arial" w:hAnsi="Arial" w:cs="Arial"/>
            <w:sz w:val="24"/>
            <w:szCs w:val="24"/>
          </w:rPr>
          <w:t>fedfond.ru</w:t>
        </w:r>
      </w:hyperlink>
      <w:r w:rsidRPr="00671063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;</w:t>
      </w:r>
    </w:p>
    <w:p w:rsidR="00747729" w:rsidRPr="00671063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Информационные ресурсы крупных российских компаний (ПАО «Газпром», ПАО ЕЭС ПАО РЖД и т.д.) и крупных банков с государственным участием (Сбербанк России, Банк ВТБ (ПАО);</w:t>
      </w:r>
    </w:p>
    <w:p w:rsidR="00747729" w:rsidRPr="00671063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671063">
        <w:rPr>
          <w:rFonts w:ascii="Arial" w:hAnsi="Arial" w:cs="Arial"/>
          <w:sz w:val="24"/>
          <w:szCs w:val="24"/>
        </w:rPr>
        <w:t>С.М. Меньшиков «Финансовая грамотность». Модуль «Фондовый рынок». 10-11 классы</w:t>
      </w:r>
    </w:p>
    <w:p w:rsidR="00747729" w:rsidRPr="00671063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71063">
        <w:rPr>
          <w:rFonts w:ascii="Arial" w:hAnsi="Arial" w:cs="Arial"/>
          <w:sz w:val="24"/>
          <w:szCs w:val="24"/>
        </w:rPr>
        <w:t xml:space="preserve">Более полумиллиона россиян инвестируют в биржевые фонды // Информационно-аналитический портал Investfunds [электронный источник] URL: </w:t>
      </w:r>
      <w:hyperlink r:id="rId18" w:history="1">
        <w:r w:rsidRPr="00671063">
          <w:rPr>
            <w:rStyle w:val="a4"/>
            <w:rFonts w:ascii="Arial" w:hAnsi="Arial" w:cs="Arial"/>
            <w:sz w:val="24"/>
            <w:szCs w:val="24"/>
          </w:rPr>
          <w:t>https://investfunds.ru/news/70619/</w:t>
        </w:r>
      </w:hyperlink>
      <w:r w:rsidRPr="00671063">
        <w:rPr>
          <w:rStyle w:val="a4"/>
          <w:rFonts w:ascii="Arial" w:hAnsi="Arial" w:cs="Arial"/>
          <w:color w:val="000000" w:themeColor="text1"/>
          <w:sz w:val="24"/>
          <w:szCs w:val="24"/>
        </w:rPr>
        <w:t>;</w:t>
      </w:r>
    </w:p>
    <w:bookmarkEnd w:id="0"/>
    <w:p w:rsidR="00C31F2F" w:rsidRPr="00671063" w:rsidRDefault="00C31F2F" w:rsidP="00C67C0E">
      <w:pPr>
        <w:jc w:val="both"/>
        <w:rPr>
          <w:rFonts w:ascii="Arial" w:hAnsi="Arial" w:cs="Arial"/>
          <w:sz w:val="24"/>
          <w:szCs w:val="24"/>
        </w:rPr>
      </w:pPr>
    </w:p>
    <w:sectPr w:rsidR="00C31F2F" w:rsidRPr="00671063" w:rsidSect="004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83" w:rsidRDefault="00BC7783" w:rsidP="009E3C81">
      <w:pPr>
        <w:spacing w:after="0" w:line="240" w:lineRule="auto"/>
      </w:pPr>
      <w:r>
        <w:separator/>
      </w:r>
    </w:p>
  </w:endnote>
  <w:endnote w:type="continuationSeparator" w:id="0">
    <w:p w:rsidR="00BC7783" w:rsidRDefault="00BC7783" w:rsidP="009E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83" w:rsidRDefault="00BC7783" w:rsidP="009E3C81">
      <w:pPr>
        <w:spacing w:after="0" w:line="240" w:lineRule="auto"/>
      </w:pPr>
      <w:r>
        <w:separator/>
      </w:r>
    </w:p>
  </w:footnote>
  <w:footnote w:type="continuationSeparator" w:id="0">
    <w:p w:rsidR="00BC7783" w:rsidRDefault="00BC7783" w:rsidP="009E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52A"/>
    <w:multiLevelType w:val="hybridMultilevel"/>
    <w:tmpl w:val="5498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6C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EC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6C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0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A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AA1F95"/>
    <w:multiLevelType w:val="hybridMultilevel"/>
    <w:tmpl w:val="D7C6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51CF"/>
    <w:multiLevelType w:val="hybridMultilevel"/>
    <w:tmpl w:val="52C6E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D7DF5"/>
    <w:multiLevelType w:val="hybridMultilevel"/>
    <w:tmpl w:val="E1D8D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E5B72"/>
    <w:multiLevelType w:val="hybridMultilevel"/>
    <w:tmpl w:val="BFB89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742D4"/>
    <w:multiLevelType w:val="hybridMultilevel"/>
    <w:tmpl w:val="25BE31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1670DD"/>
    <w:multiLevelType w:val="hybridMultilevel"/>
    <w:tmpl w:val="830E4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0FCD"/>
    <w:multiLevelType w:val="hybridMultilevel"/>
    <w:tmpl w:val="A01278C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9AA2609"/>
    <w:multiLevelType w:val="hybridMultilevel"/>
    <w:tmpl w:val="63D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F1A46"/>
    <w:multiLevelType w:val="hybridMultilevel"/>
    <w:tmpl w:val="2722A4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82DC9"/>
    <w:multiLevelType w:val="hybridMultilevel"/>
    <w:tmpl w:val="59B29B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2F"/>
    <w:rsid w:val="00073B81"/>
    <w:rsid w:val="00096345"/>
    <w:rsid w:val="000A24D8"/>
    <w:rsid w:val="000C4A6E"/>
    <w:rsid w:val="000C52B0"/>
    <w:rsid w:val="000D5214"/>
    <w:rsid w:val="000D74AE"/>
    <w:rsid w:val="000F1096"/>
    <w:rsid w:val="000F27E5"/>
    <w:rsid w:val="000F53AE"/>
    <w:rsid w:val="00101A33"/>
    <w:rsid w:val="001061B1"/>
    <w:rsid w:val="0012226A"/>
    <w:rsid w:val="001A35AC"/>
    <w:rsid w:val="001A7597"/>
    <w:rsid w:val="001F1D48"/>
    <w:rsid w:val="00201E5C"/>
    <w:rsid w:val="00212940"/>
    <w:rsid w:val="00271BAD"/>
    <w:rsid w:val="00290803"/>
    <w:rsid w:val="002D574F"/>
    <w:rsid w:val="002F2BF3"/>
    <w:rsid w:val="00300455"/>
    <w:rsid w:val="00331124"/>
    <w:rsid w:val="00335E5D"/>
    <w:rsid w:val="00351860"/>
    <w:rsid w:val="00366075"/>
    <w:rsid w:val="0039162F"/>
    <w:rsid w:val="003A5C1D"/>
    <w:rsid w:val="003A782F"/>
    <w:rsid w:val="00401D59"/>
    <w:rsid w:val="00421A96"/>
    <w:rsid w:val="0043440B"/>
    <w:rsid w:val="004A1367"/>
    <w:rsid w:val="004C13F1"/>
    <w:rsid w:val="00502FD9"/>
    <w:rsid w:val="00505FD1"/>
    <w:rsid w:val="0053302D"/>
    <w:rsid w:val="00533A0E"/>
    <w:rsid w:val="005444B5"/>
    <w:rsid w:val="00552AC2"/>
    <w:rsid w:val="005903E1"/>
    <w:rsid w:val="005C7898"/>
    <w:rsid w:val="005D271F"/>
    <w:rsid w:val="005F47E3"/>
    <w:rsid w:val="005F7E10"/>
    <w:rsid w:val="006620E9"/>
    <w:rsid w:val="00671063"/>
    <w:rsid w:val="006755BB"/>
    <w:rsid w:val="006760D0"/>
    <w:rsid w:val="00676BA5"/>
    <w:rsid w:val="006D0AEB"/>
    <w:rsid w:val="006E4BE5"/>
    <w:rsid w:val="00700EDB"/>
    <w:rsid w:val="00743625"/>
    <w:rsid w:val="00747729"/>
    <w:rsid w:val="00811D5D"/>
    <w:rsid w:val="008456EF"/>
    <w:rsid w:val="00856864"/>
    <w:rsid w:val="008662D5"/>
    <w:rsid w:val="008F0089"/>
    <w:rsid w:val="008F33FC"/>
    <w:rsid w:val="008F459D"/>
    <w:rsid w:val="008F7BB4"/>
    <w:rsid w:val="009015D4"/>
    <w:rsid w:val="00901EC2"/>
    <w:rsid w:val="0093017C"/>
    <w:rsid w:val="00936FAD"/>
    <w:rsid w:val="0097770A"/>
    <w:rsid w:val="009914B6"/>
    <w:rsid w:val="009B0683"/>
    <w:rsid w:val="009E3C81"/>
    <w:rsid w:val="00A468C9"/>
    <w:rsid w:val="00A863DF"/>
    <w:rsid w:val="00A91B43"/>
    <w:rsid w:val="00AE5BDC"/>
    <w:rsid w:val="00AF4B8B"/>
    <w:rsid w:val="00B32777"/>
    <w:rsid w:val="00B400EA"/>
    <w:rsid w:val="00B53F68"/>
    <w:rsid w:val="00B807F1"/>
    <w:rsid w:val="00B83CFC"/>
    <w:rsid w:val="00B93D52"/>
    <w:rsid w:val="00BA64F2"/>
    <w:rsid w:val="00BC7783"/>
    <w:rsid w:val="00BE64DD"/>
    <w:rsid w:val="00C078CE"/>
    <w:rsid w:val="00C172F7"/>
    <w:rsid w:val="00C31F2F"/>
    <w:rsid w:val="00C53334"/>
    <w:rsid w:val="00C67C0E"/>
    <w:rsid w:val="00D074BB"/>
    <w:rsid w:val="00D27D89"/>
    <w:rsid w:val="00D87569"/>
    <w:rsid w:val="00DD68C5"/>
    <w:rsid w:val="00E119E0"/>
    <w:rsid w:val="00E4329B"/>
    <w:rsid w:val="00E6120D"/>
    <w:rsid w:val="00EA1868"/>
    <w:rsid w:val="00ED36DF"/>
    <w:rsid w:val="00EE6FE9"/>
    <w:rsid w:val="00F143C7"/>
    <w:rsid w:val="00F259BF"/>
    <w:rsid w:val="00F80767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AF23-3E9A-4957-B197-587B0F8E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C1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C1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C81"/>
  </w:style>
  <w:style w:type="paragraph" w:styleId="a7">
    <w:name w:val="footer"/>
    <w:basedOn w:val="a"/>
    <w:link w:val="a8"/>
    <w:uiPriority w:val="99"/>
    <w:unhideWhenUsed/>
    <w:rsid w:val="009E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C81"/>
  </w:style>
  <w:style w:type="paragraph" w:styleId="a9">
    <w:name w:val="Balloon Text"/>
    <w:basedOn w:val="a"/>
    <w:link w:val="aa"/>
    <w:uiPriority w:val="99"/>
    <w:semiHidden/>
    <w:unhideWhenUsed/>
    <w:rsid w:val="0085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yperlink" Target="https://naufor.ru/" TargetMode="External"/><Relationship Id="rId18" Type="http://schemas.openxmlformats.org/officeDocument/2006/relationships/hyperlink" Target="https://investfunds.ru/news/706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nfa.ru" TargetMode="External"/><Relationship Id="rId17" Type="http://schemas.openxmlformats.org/officeDocument/2006/relationships/hyperlink" Target="https://fedfond.ru/abou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shifinanc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cult.info/articles/priumnozh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.moex.com/courses/" TargetMode="External"/><Relationship Id="rId10" Type="http://schemas.openxmlformats.org/officeDocument/2006/relationships/hyperlink" Target="https://university.cbr.ru/view_doc.html?mode=start_pa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cult.info/prepodavanie/base/obuchayushchie-materialy/" TargetMode="External"/><Relationship Id="rId14" Type="http://schemas.openxmlformats.org/officeDocument/2006/relationships/hyperlink" Target="http://www.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77F2-A959-4D1F-829D-8BC17DE2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</dc:creator>
  <cp:lastModifiedBy>internet</cp:lastModifiedBy>
  <cp:revision>3</cp:revision>
  <dcterms:created xsi:type="dcterms:W3CDTF">2022-04-25T07:00:00Z</dcterms:created>
  <dcterms:modified xsi:type="dcterms:W3CDTF">2022-04-27T16:14:00Z</dcterms:modified>
</cp:coreProperties>
</file>